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4E" w:rsidRPr="000E2254" w:rsidRDefault="000E2254" w:rsidP="00ED7D4E">
      <w:pPr>
        <w:pStyle w:val="BodyText"/>
        <w:rPr>
          <w:color w:val="E90000"/>
          <w:lang w:bidi="ar-SA"/>
        </w:rPr>
      </w:pPr>
      <w:r w:rsidRPr="000E2254">
        <w:rPr>
          <w:color w:val="E90000"/>
          <w:lang w:bidi="ar-SA"/>
        </w:rPr>
        <w:t>This checklist is intended to help you, the employer, with potential topics that should be covered with your supervisors during training. You may need to customize this checklist with workplace-specific topics related to your operations.</w:t>
      </w:r>
    </w:p>
    <w:p w:rsidR="000E2254" w:rsidRPr="00ED7D4E" w:rsidRDefault="000E2254" w:rsidP="00ED7D4E">
      <w:pPr>
        <w:pStyle w:val="BodyText"/>
        <w:rPr>
          <w:color w:val="FF0000"/>
          <w:lang w:bidi="ar-SA"/>
        </w:rPr>
      </w:pPr>
    </w:p>
    <w:p w:rsidR="00695952" w:rsidRPr="008476DE" w:rsidRDefault="00ED7D4E" w:rsidP="000E2254">
      <w:pPr>
        <w:pStyle w:val="Heading1"/>
        <w:spacing w:after="480"/>
        <w:ind w:firstLine="0"/>
      </w:pPr>
      <w:r>
        <w:t>New Supervisor Training Checklist</w:t>
      </w:r>
    </w:p>
    <w:p w:rsidR="00695952" w:rsidRDefault="00695952">
      <w:pPr>
        <w:rPr>
          <w:sz w:val="28"/>
        </w:rPr>
        <w:sectPr w:rsidR="00695952" w:rsidSect="00C3112A">
          <w:footerReference w:type="default" r:id="rId7"/>
          <w:footerReference w:type="first" r:id="rId8"/>
          <w:type w:val="continuous"/>
          <w:pgSz w:w="12240" w:h="15840"/>
          <w:pgMar w:top="-1080" w:right="720" w:bottom="720" w:left="720" w:header="180" w:footer="562" w:gutter="0"/>
          <w:pgNumType w:start="1"/>
          <w:cols w:space="720"/>
          <w:titlePg/>
          <w:docGrid w:linePitch="299"/>
        </w:sectPr>
      </w:pPr>
    </w:p>
    <w:p w:rsidR="006F2CC7" w:rsidRDefault="00ED7D4E" w:rsidP="00ED7D4E">
      <w:pPr>
        <w:pStyle w:val="Bodyform2lines"/>
        <w:tabs>
          <w:tab w:val="clear" w:pos="5400"/>
          <w:tab w:val="clear" w:pos="5580"/>
          <w:tab w:val="right" w:leader="underscore" w:pos="7740"/>
          <w:tab w:val="left" w:pos="7920"/>
        </w:tabs>
      </w:pPr>
      <w:r>
        <w:t>Supervisor Name/ID Number</w:t>
      </w:r>
      <w:r w:rsidR="006F2CC7" w:rsidRPr="006F2CC7">
        <w:t>:</w:t>
      </w:r>
      <w:r w:rsidR="006F2CC7" w:rsidRPr="006F2CC7">
        <w:tab/>
      </w:r>
      <w:r w:rsidR="006F2CC7" w:rsidRPr="006F2CC7">
        <w:tab/>
      </w:r>
      <w:r>
        <w:t>Date of Hire</w:t>
      </w:r>
      <w:r w:rsidR="006F2CC7">
        <w:t>:</w:t>
      </w:r>
      <w:r w:rsidR="006F2CC7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2770"/>
        <w:gridCol w:w="1100"/>
        <w:gridCol w:w="977"/>
      </w:tblGrid>
      <w:tr w:rsidR="00ED7D4E" w:rsidTr="00ED7D4E">
        <w:trPr>
          <w:trHeight w:val="593"/>
          <w:tblHeader/>
        </w:trPr>
        <w:tc>
          <w:tcPr>
            <w:tcW w:w="5943" w:type="dxa"/>
            <w:shd w:val="clear" w:color="auto" w:fill="auto"/>
            <w:vAlign w:val="bottom"/>
          </w:tcPr>
          <w:p w:rsidR="00ED7D4E" w:rsidRPr="00C24B41" w:rsidRDefault="00ED7D4E" w:rsidP="00ED7D4E">
            <w:pPr>
              <w:pStyle w:val="Heading2"/>
            </w:pPr>
            <w:r w:rsidRPr="00C24B41">
              <w:t>Topic</w:t>
            </w:r>
          </w:p>
        </w:tc>
        <w:tc>
          <w:tcPr>
            <w:tcW w:w="2770" w:type="dxa"/>
            <w:shd w:val="clear" w:color="auto" w:fill="auto"/>
            <w:vAlign w:val="bottom"/>
          </w:tcPr>
          <w:p w:rsidR="00ED7D4E" w:rsidRPr="00C24B41" w:rsidRDefault="00ED7D4E" w:rsidP="00ED7D4E">
            <w:pPr>
              <w:pStyle w:val="Heading2"/>
              <w:rPr>
                <w:sz w:val="20"/>
              </w:rPr>
            </w:pPr>
            <w:r w:rsidRPr="00C24B41">
              <w:rPr>
                <w:sz w:val="20"/>
              </w:rPr>
              <w:t>Trainer</w:t>
            </w:r>
            <w:r>
              <w:rPr>
                <w:sz w:val="20"/>
              </w:rPr>
              <w:t xml:space="preserve"> Name &amp; initials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ED7D4E" w:rsidRPr="00C24B41" w:rsidRDefault="00ED7D4E" w:rsidP="00ED7D4E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Supervisor</w:t>
            </w:r>
            <w:r w:rsidRPr="00C24B41">
              <w:rPr>
                <w:sz w:val="20"/>
              </w:rPr>
              <w:t xml:space="preserve"> (initials)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ED7D4E" w:rsidRPr="00C24B41" w:rsidRDefault="00ED7D4E" w:rsidP="00ED7D4E">
            <w:pPr>
              <w:pStyle w:val="Heading2"/>
              <w:rPr>
                <w:sz w:val="20"/>
              </w:rPr>
            </w:pPr>
            <w:r w:rsidRPr="00C24B41">
              <w:rPr>
                <w:sz w:val="20"/>
              </w:rPr>
              <w:t>Date</w:t>
            </w:r>
          </w:p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Pr="00C24B41" w:rsidRDefault="00ED7D4E" w:rsidP="00C82699">
            <w:pPr>
              <w:rPr>
                <w:b/>
              </w:rPr>
            </w:pPr>
            <w:r>
              <w:rPr>
                <w:b/>
              </w:rPr>
              <w:t xml:space="preserve">General Supervisor Responsibilities  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Pr="004F7B23" w:rsidRDefault="00ED7D4E" w:rsidP="00C82699">
            <w:r w:rsidRPr="004F7B23">
              <w:t>Supervisor &amp; employee dress c</w:t>
            </w:r>
            <w:r w:rsidRPr="00F55834">
              <w:t>ode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Pr="004F7B23" w:rsidRDefault="00ED7D4E" w:rsidP="00C82699">
            <w:r w:rsidRPr="004F7B23">
              <w:t>Timekeeping and rest break policies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Pr="004F7B23" w:rsidRDefault="00ED7D4E" w:rsidP="00C82699">
            <w:r w:rsidRPr="004F7B23">
              <w:t>Prohibition against a</w:t>
            </w:r>
            <w:r w:rsidRPr="00F55834">
              <w:t>lcohol/</w:t>
            </w:r>
            <w:r>
              <w:t>d</w:t>
            </w:r>
            <w:r w:rsidRPr="00F55834">
              <w:t xml:space="preserve">rug </w:t>
            </w:r>
            <w:r>
              <w:t>u</w:t>
            </w:r>
            <w:r w:rsidRPr="00F55834">
              <w:t>se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Confidential records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Handling of personnel issues/disciplinary procedures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Sexual harassment training (must be 2 hours long)</w:t>
            </w:r>
            <w:bookmarkStart w:id="0" w:name="_GoBack"/>
            <w:bookmarkEnd w:id="0"/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Multi-employer worksite considerations/responsibilities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Labor relations/union requirements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Pr="00FA35FB" w:rsidDel="0028482B" w:rsidRDefault="00ED7D4E" w:rsidP="00C82699">
            <w:pPr>
              <w:rPr>
                <w:b/>
              </w:rPr>
            </w:pP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Pr="00F55834" w:rsidRDefault="00ED7D4E" w:rsidP="00C82699">
            <w:pPr>
              <w:rPr>
                <w:b/>
              </w:rPr>
            </w:pPr>
            <w:r w:rsidRPr="00F55834">
              <w:rPr>
                <w:b/>
              </w:rPr>
              <w:t>Jobsite Postings</w:t>
            </w:r>
            <w:r>
              <w:rPr>
                <w:b/>
              </w:rPr>
              <w:t>/Required Documents</w:t>
            </w:r>
            <w:r w:rsidRPr="00F55834">
              <w:rPr>
                <w:b/>
              </w:rPr>
              <w:t xml:space="preserve"> 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Del="00F9698E" w:rsidRDefault="00ED7D4E" w:rsidP="00C82699">
            <w:r>
              <w:t>General workplace postings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Pr="005A7AE8" w:rsidRDefault="00ED7D4E" w:rsidP="00C82699">
            <w:r>
              <w:t>Code of Safe Practices</w:t>
            </w:r>
            <w:r w:rsidRPr="004F7B23">
              <w:t xml:space="preserve">  </w:t>
            </w:r>
            <w:r w:rsidRPr="000E2254">
              <w:rPr>
                <w:color w:val="E90000"/>
              </w:rPr>
              <w:t>(Construction industry)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 xml:space="preserve">Emergency Medical Services Plan </w:t>
            </w:r>
            <w:r w:rsidRPr="000E2254">
              <w:rPr>
                <w:color w:val="E90000"/>
              </w:rPr>
              <w:t>(Construction industry)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 xml:space="preserve">Heat Illness Prevention </w:t>
            </w:r>
            <w:r w:rsidRPr="004F7B23">
              <w:t xml:space="preserve">Program </w:t>
            </w:r>
            <w:r w:rsidRPr="000E2254">
              <w:rPr>
                <w:color w:val="E90000"/>
              </w:rPr>
              <w:t>(any outdoor worksite)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Safety Data Sheets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 xml:space="preserve"> 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Pr="00F13740" w:rsidRDefault="00ED7D4E" w:rsidP="00C82699">
            <w:pPr>
              <w:rPr>
                <w:b/>
              </w:rPr>
            </w:pPr>
            <w:r>
              <w:rPr>
                <w:b/>
              </w:rPr>
              <w:t>Reporting Work Related Injuries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Required documents that need to be provided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 xml:space="preserve">Reporting time periods for all injuries 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300, 301 &amp; 300A Logs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/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Pr="004F7B23" w:rsidRDefault="00ED7D4E" w:rsidP="00C82699">
            <w:pPr>
              <w:rPr>
                <w:b/>
              </w:rPr>
            </w:pPr>
            <w:r w:rsidRPr="00F55834">
              <w:rPr>
                <w:b/>
              </w:rPr>
              <w:t xml:space="preserve">Injury and Illness Prevention Program (IIPP) </w:t>
            </w:r>
            <w:r w:rsidRPr="004F7B23">
              <w:rPr>
                <w:b/>
              </w:rPr>
              <w:t>R</w:t>
            </w:r>
            <w:r w:rsidRPr="00F55834">
              <w:rPr>
                <w:b/>
              </w:rPr>
              <w:t>e</w:t>
            </w:r>
            <w:r>
              <w:rPr>
                <w:b/>
              </w:rPr>
              <w:t>sponsibilities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0E2254">
            <w:pPr>
              <w:widowControl/>
              <w:numPr>
                <w:ilvl w:val="0"/>
                <w:numId w:val="6"/>
              </w:numPr>
              <w:autoSpaceDE/>
              <w:autoSpaceDN/>
              <w:ind w:left="522" w:hanging="270"/>
            </w:pPr>
            <w:r>
              <w:t>Responsibilities and accountability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Pr="00F13740" w:rsidRDefault="00ED7D4E" w:rsidP="000E2254">
            <w:pPr>
              <w:widowControl/>
              <w:numPr>
                <w:ilvl w:val="0"/>
                <w:numId w:val="6"/>
              </w:numPr>
              <w:autoSpaceDE/>
              <w:autoSpaceDN/>
              <w:ind w:left="522" w:hanging="270"/>
              <w:rPr>
                <w:b/>
              </w:rPr>
            </w:pPr>
            <w:r>
              <w:t>Monitoring for compliance with and enforcing safety rules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0E2254">
            <w:pPr>
              <w:widowControl/>
              <w:numPr>
                <w:ilvl w:val="0"/>
                <w:numId w:val="6"/>
              </w:numPr>
              <w:autoSpaceDE/>
              <w:autoSpaceDN/>
              <w:ind w:left="522" w:hanging="270"/>
            </w:pPr>
            <w:r>
              <w:t>Employee communication/safety meetings - frequency and topics, two-way communication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Del="009848F1" w:rsidRDefault="00ED7D4E" w:rsidP="000E2254">
            <w:pPr>
              <w:widowControl/>
              <w:numPr>
                <w:ilvl w:val="0"/>
                <w:numId w:val="6"/>
              </w:numPr>
              <w:autoSpaceDE/>
              <w:autoSpaceDN/>
              <w:ind w:left="522" w:hanging="270"/>
            </w:pPr>
            <w:r>
              <w:t>Periodic inspections and identifying hazards  - methods, forms to be used, frequency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0E2254">
            <w:pPr>
              <w:widowControl/>
              <w:numPr>
                <w:ilvl w:val="0"/>
                <w:numId w:val="6"/>
              </w:numPr>
              <w:autoSpaceDE/>
              <w:autoSpaceDN/>
              <w:ind w:left="522" w:hanging="270"/>
            </w:pPr>
            <w:r>
              <w:t>Correcting hazards in a timely manner and prioritization of hazards to be corrected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Del="009848F1" w:rsidRDefault="00ED7D4E" w:rsidP="000E2254">
            <w:pPr>
              <w:widowControl/>
              <w:numPr>
                <w:ilvl w:val="0"/>
                <w:numId w:val="6"/>
              </w:numPr>
              <w:autoSpaceDE/>
              <w:autoSpaceDN/>
              <w:ind w:left="522" w:hanging="270"/>
            </w:pPr>
            <w:r>
              <w:t>How to complete an accident investigation and identify root causes of the accident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Del="009848F1" w:rsidRDefault="00ED7D4E" w:rsidP="000E2254">
            <w:pPr>
              <w:widowControl/>
              <w:numPr>
                <w:ilvl w:val="0"/>
                <w:numId w:val="6"/>
              </w:numPr>
              <w:autoSpaceDE/>
              <w:autoSpaceDN/>
              <w:ind w:left="522" w:hanging="270"/>
            </w:pPr>
            <w:r>
              <w:t>Employee safety training requirements – methods of training, and monitoring employees for effectiveness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Del="009848F1" w:rsidRDefault="00ED7D4E" w:rsidP="000E2254">
            <w:pPr>
              <w:widowControl/>
              <w:numPr>
                <w:ilvl w:val="0"/>
                <w:numId w:val="6"/>
              </w:numPr>
              <w:autoSpaceDE/>
              <w:autoSpaceDN/>
              <w:ind w:left="522" w:hanging="270"/>
            </w:pPr>
            <w:r>
              <w:lastRenderedPageBreak/>
              <w:t xml:space="preserve">Employee access to the IIPP 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0E2254">
            <w:pPr>
              <w:widowControl/>
              <w:numPr>
                <w:ilvl w:val="0"/>
                <w:numId w:val="6"/>
              </w:numPr>
              <w:autoSpaceDE/>
              <w:autoSpaceDN/>
              <w:ind w:left="522" w:hanging="270"/>
            </w:pPr>
            <w:r>
              <w:t>Required records/documentation to produce/maintain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Pr="00C24B41" w:rsidDel="00D27507" w:rsidRDefault="00ED7D4E" w:rsidP="00C82699">
            <w:pPr>
              <w:rPr>
                <w:b/>
              </w:rPr>
            </w:pP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Pr="00C24B41" w:rsidRDefault="00ED7D4E" w:rsidP="00C82699">
            <w:pPr>
              <w:rPr>
                <w:b/>
              </w:rPr>
            </w:pPr>
            <w:r>
              <w:rPr>
                <w:b/>
              </w:rPr>
              <w:t>Supervisor Responsibilities Under Other Safety Programs/ Workplace Hazards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 xml:space="preserve">Requirement to walk the jobsite before employees arrive to evaluate hazards </w:t>
            </w:r>
            <w:r w:rsidRPr="000E2254">
              <w:rPr>
                <w:color w:val="E90000"/>
              </w:rPr>
              <w:t>(Construction)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Pr="00A405D0" w:rsidRDefault="00ED7D4E" w:rsidP="00C82699">
            <w:r>
              <w:t>Ensuring adequate supply and condition of personal protective equipment (PPE) used by employees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 w:rsidRPr="00A405D0">
              <w:t>Machine guarding requirements</w:t>
            </w:r>
            <w:r>
              <w:t>/ prohibition against removing guards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Pr="008E292D" w:rsidRDefault="00ED7D4E" w:rsidP="00C82699">
            <w:r>
              <w:t>COVID-19 Prevention Program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Pr="00F55834" w:rsidRDefault="00ED7D4E" w:rsidP="00C82699">
            <w:r w:rsidRPr="00F55834">
              <w:t>Heat Illness Prevention Program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Pr="00F55834" w:rsidRDefault="00ED7D4E" w:rsidP="00C82699">
            <w:r w:rsidRPr="00F55834">
              <w:t>Hazard Communication Program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Pr="00F55834" w:rsidRDefault="00ED7D4E" w:rsidP="00C82699">
            <w:r w:rsidRPr="00F55834">
              <w:t>Respiratory Protection Program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Silica Exposure Control Plan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Emergency Action Plan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Fire Prevention Plan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 xml:space="preserve">Emergency Medical Services Plan </w:t>
            </w:r>
            <w:r w:rsidRPr="000E2254">
              <w:rPr>
                <w:color w:val="E90000"/>
              </w:rPr>
              <w:t>(Construction)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Fall Prevention Plan (site specific plan for when conventional fall protection is not practical)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Forklift Safety Program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Fleet Safety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Trenching/Excavation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Safe Lifting/Material Handling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proofErr w:type="spellStart"/>
            <w:r>
              <w:t>Bloodborne</w:t>
            </w:r>
            <w:proofErr w:type="spellEnd"/>
            <w:r>
              <w:t xml:space="preserve"> Pathogens Exposure Control Plan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Lockout/</w:t>
            </w:r>
            <w:proofErr w:type="spellStart"/>
            <w:r>
              <w:t>Tagout</w:t>
            </w:r>
            <w:proofErr w:type="spellEnd"/>
            <w:r>
              <w:t xml:space="preserve"> Program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Confined Space Entry Program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 xml:space="preserve">Workplace Violence Prevention Program </w:t>
            </w:r>
            <w:r w:rsidRPr="000E2254">
              <w:rPr>
                <w:color w:val="E90000"/>
              </w:rPr>
              <w:t>(healthcare)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Safe Patient Handling</w:t>
            </w:r>
            <w:r w:rsidRPr="00F55834">
              <w:rPr>
                <w:color w:val="FF0000"/>
              </w:rPr>
              <w:t xml:space="preserve"> </w:t>
            </w:r>
            <w:r w:rsidRPr="000E2254">
              <w:rPr>
                <w:color w:val="E90000"/>
              </w:rPr>
              <w:t>(healthcare)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 xml:space="preserve">Aerosol Transmissible Disease Prevention </w:t>
            </w:r>
            <w:r w:rsidRPr="000E2254">
              <w:rPr>
                <w:color w:val="E90000"/>
              </w:rPr>
              <w:t>(primarily health care)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Hearing Conservation Program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>
            <w:r>
              <w:t>Ergonomics Program</w:t>
            </w:r>
          </w:p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/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  <w:tr w:rsidR="00ED7D4E" w:rsidTr="00ED7D4E">
        <w:tc>
          <w:tcPr>
            <w:tcW w:w="5943" w:type="dxa"/>
            <w:shd w:val="clear" w:color="auto" w:fill="auto"/>
          </w:tcPr>
          <w:p w:rsidR="00ED7D4E" w:rsidRDefault="00ED7D4E" w:rsidP="00C82699"/>
        </w:tc>
        <w:tc>
          <w:tcPr>
            <w:tcW w:w="2770" w:type="dxa"/>
            <w:shd w:val="clear" w:color="auto" w:fill="auto"/>
          </w:tcPr>
          <w:p w:rsidR="00ED7D4E" w:rsidRPr="00C24B41" w:rsidRDefault="00ED7D4E" w:rsidP="00C82699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ED7D4E" w:rsidRDefault="00ED7D4E" w:rsidP="00C82699"/>
        </w:tc>
        <w:tc>
          <w:tcPr>
            <w:tcW w:w="977" w:type="dxa"/>
            <w:shd w:val="clear" w:color="auto" w:fill="auto"/>
          </w:tcPr>
          <w:p w:rsidR="00ED7D4E" w:rsidRDefault="00ED7D4E" w:rsidP="00C82699"/>
        </w:tc>
      </w:tr>
    </w:tbl>
    <w:p w:rsidR="00ED7D4E" w:rsidRDefault="00ED7D4E" w:rsidP="00ED7D4E">
      <w:pPr>
        <w:pStyle w:val="Bodyform2lines"/>
        <w:tabs>
          <w:tab w:val="clear" w:pos="5400"/>
          <w:tab w:val="clear" w:pos="5580"/>
          <w:tab w:val="right" w:leader="underscore" w:pos="7740"/>
          <w:tab w:val="left" w:pos="7920"/>
        </w:tabs>
      </w:pPr>
    </w:p>
    <w:p w:rsidR="00ED7D4E" w:rsidRDefault="00ED7D4E" w:rsidP="00ED7D4E">
      <w:pPr>
        <w:pStyle w:val="Bodyform2lines"/>
        <w:tabs>
          <w:tab w:val="clear" w:pos="5400"/>
          <w:tab w:val="clear" w:pos="5580"/>
          <w:tab w:val="right" w:leader="underscore" w:pos="7740"/>
          <w:tab w:val="left" w:pos="7920"/>
        </w:tabs>
      </w:pPr>
      <w:r>
        <w:t>Signature of Supervisor</w:t>
      </w:r>
      <w:r w:rsidRPr="006F2CC7">
        <w:t>:</w:t>
      </w:r>
      <w:r w:rsidRPr="006F2CC7">
        <w:tab/>
      </w:r>
      <w:r w:rsidRPr="006F2CC7">
        <w:tab/>
      </w:r>
      <w:r>
        <w:t>Date:</w:t>
      </w:r>
      <w:r>
        <w:tab/>
      </w:r>
    </w:p>
    <w:p w:rsidR="00695952" w:rsidRDefault="00ED7D4E" w:rsidP="00ED7D4E">
      <w:pPr>
        <w:pStyle w:val="Bodyform2lines"/>
        <w:tabs>
          <w:tab w:val="clear" w:pos="5400"/>
          <w:tab w:val="clear" w:pos="5580"/>
          <w:tab w:val="right" w:leader="underscore" w:pos="7740"/>
          <w:tab w:val="left" w:pos="7920"/>
        </w:tabs>
      </w:pPr>
      <w:r>
        <w:t>Signature of Training Coordinator</w:t>
      </w:r>
      <w:r w:rsidRPr="006F2CC7">
        <w:t>:</w:t>
      </w:r>
      <w:r w:rsidRPr="006F2CC7">
        <w:tab/>
      </w:r>
      <w:r w:rsidRPr="006F2CC7">
        <w:tab/>
      </w:r>
      <w:r>
        <w:t>Date:</w:t>
      </w:r>
      <w:r>
        <w:tab/>
      </w:r>
    </w:p>
    <w:sectPr w:rsidR="00695952" w:rsidSect="006F2CC7">
      <w:type w:val="continuous"/>
      <w:pgSz w:w="12240" w:h="15840"/>
      <w:pgMar w:top="720" w:right="720" w:bottom="990" w:left="720" w:header="720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C7" w:rsidRDefault="006F2CC7">
      <w:r>
        <w:separator/>
      </w:r>
    </w:p>
  </w:endnote>
  <w:endnote w:type="continuationSeparator" w:id="0">
    <w:p w:rsidR="006F2CC7" w:rsidRDefault="006F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DF2" w:rsidRPr="00ED7D4E" w:rsidRDefault="004F0DF2" w:rsidP="004F0DF2">
    <w:pPr>
      <w:tabs>
        <w:tab w:val="decimal" w:pos="5400"/>
        <w:tab w:val="right" w:pos="10782"/>
      </w:tabs>
      <w:spacing w:before="24"/>
      <w:ind w:right="18"/>
      <w:jc w:val="right"/>
      <w:rPr>
        <w:color w:val="231F20"/>
        <w:w w:val="95"/>
        <w:sz w:val="16"/>
      </w:rPr>
    </w:pPr>
  </w:p>
  <w:p w:rsidR="00695952" w:rsidRPr="00ED7D4E" w:rsidRDefault="00ED7D4E" w:rsidP="00ED7D4E">
    <w:pPr>
      <w:tabs>
        <w:tab w:val="decimal" w:pos="5400"/>
        <w:tab w:val="right" w:pos="10782"/>
      </w:tabs>
      <w:spacing w:before="24"/>
      <w:ind w:right="18"/>
      <w:jc w:val="right"/>
      <w:rPr>
        <w:rFonts w:asciiTheme="minorHAnsi" w:hAnsiTheme="minorHAnsi" w:cstheme="minorHAnsi"/>
        <w:sz w:val="16"/>
      </w:rPr>
    </w:pPr>
    <w:r w:rsidRPr="00842B5A">
      <w:rPr>
        <w:rFonts w:asciiTheme="minorHAnsi" w:hAnsiTheme="minorHAnsi" w:cstheme="minorHAnsi"/>
        <w:color w:val="231F20"/>
        <w:w w:val="95"/>
        <w:sz w:val="16"/>
      </w:rPr>
      <w:t>Safe At Work California | www.SafeAtWorkCA.com</w:t>
    </w:r>
    <w:r w:rsidRPr="00842B5A">
      <w:rPr>
        <w:rFonts w:asciiTheme="minorHAnsi" w:hAnsiTheme="minorHAnsi" w:cstheme="minorHAnsi"/>
        <w:color w:val="231F20"/>
        <w:w w:val="95"/>
        <w:sz w:val="16"/>
      </w:rPr>
      <w:tab/>
    </w:r>
    <w:r w:rsidRPr="00842B5A">
      <w:rPr>
        <w:rFonts w:asciiTheme="minorHAnsi" w:hAnsiTheme="minorHAnsi" w:cstheme="minorHAnsi"/>
        <w:color w:val="231F20"/>
        <w:w w:val="95"/>
        <w:sz w:val="16"/>
      </w:rPr>
      <w:fldChar w:fldCharType="begin"/>
    </w:r>
    <w:r w:rsidRPr="00842B5A">
      <w:rPr>
        <w:rFonts w:asciiTheme="minorHAnsi" w:hAnsiTheme="minorHAnsi" w:cstheme="minorHAnsi"/>
        <w:color w:val="231F20"/>
        <w:w w:val="95"/>
        <w:sz w:val="16"/>
      </w:rPr>
      <w:instrText xml:space="preserve"> PAGE   \* MERGEFORMAT </w:instrText>
    </w:r>
    <w:r w:rsidRPr="00842B5A">
      <w:rPr>
        <w:rFonts w:asciiTheme="minorHAnsi" w:hAnsiTheme="minorHAnsi" w:cstheme="minorHAnsi"/>
        <w:color w:val="231F20"/>
        <w:w w:val="95"/>
        <w:sz w:val="16"/>
      </w:rPr>
      <w:fldChar w:fldCharType="separate"/>
    </w:r>
    <w:r w:rsidR="000E2254">
      <w:rPr>
        <w:rFonts w:asciiTheme="minorHAnsi" w:hAnsiTheme="minorHAnsi" w:cstheme="minorHAnsi"/>
        <w:noProof/>
        <w:color w:val="231F20"/>
        <w:w w:val="95"/>
        <w:sz w:val="16"/>
      </w:rPr>
      <w:t>2</w:t>
    </w:r>
    <w:r w:rsidRPr="00842B5A">
      <w:rPr>
        <w:rFonts w:asciiTheme="minorHAnsi" w:hAnsiTheme="minorHAnsi" w:cstheme="minorHAnsi"/>
        <w:noProof/>
        <w:color w:val="231F20"/>
        <w:w w:val="95"/>
        <w:sz w:val="16"/>
      </w:rPr>
      <w:fldChar w:fldCharType="end"/>
    </w:r>
    <w:r w:rsidRPr="00842B5A">
      <w:rPr>
        <w:rFonts w:asciiTheme="minorHAnsi" w:hAnsiTheme="minorHAnsi" w:cstheme="minorHAnsi"/>
        <w:color w:val="231F20"/>
        <w:w w:val="95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EA" w:rsidRPr="00ED7D4E" w:rsidRDefault="00E756EA" w:rsidP="0091094B">
    <w:pPr>
      <w:tabs>
        <w:tab w:val="decimal" w:pos="5400"/>
        <w:tab w:val="right" w:pos="10782"/>
      </w:tabs>
      <w:spacing w:before="24"/>
      <w:ind w:right="18"/>
      <w:jc w:val="right"/>
      <w:rPr>
        <w:i/>
        <w:color w:val="231F20"/>
        <w:w w:val="95"/>
        <w:sz w:val="16"/>
      </w:rPr>
    </w:pPr>
  </w:p>
  <w:p w:rsidR="0091094B" w:rsidRPr="00ED7D4E" w:rsidRDefault="00ED7D4E" w:rsidP="00ED7D4E">
    <w:pPr>
      <w:tabs>
        <w:tab w:val="decimal" w:pos="5400"/>
        <w:tab w:val="right" w:pos="10782"/>
      </w:tabs>
      <w:spacing w:before="24"/>
      <w:ind w:right="18"/>
      <w:jc w:val="right"/>
      <w:rPr>
        <w:rFonts w:asciiTheme="minorHAnsi" w:hAnsiTheme="minorHAnsi" w:cstheme="minorHAnsi"/>
        <w:sz w:val="16"/>
      </w:rPr>
    </w:pPr>
    <w:r w:rsidRPr="00842B5A">
      <w:rPr>
        <w:rFonts w:asciiTheme="minorHAnsi" w:hAnsiTheme="minorHAnsi" w:cstheme="minorHAnsi"/>
        <w:color w:val="231F20"/>
        <w:w w:val="95"/>
        <w:sz w:val="16"/>
      </w:rPr>
      <w:t>Safe At Work California | www.SafeAtWorkCA.com</w:t>
    </w:r>
    <w:r w:rsidRPr="00842B5A">
      <w:rPr>
        <w:rFonts w:asciiTheme="minorHAnsi" w:hAnsiTheme="minorHAnsi" w:cstheme="minorHAnsi"/>
        <w:color w:val="231F20"/>
        <w:w w:val="95"/>
        <w:sz w:val="16"/>
      </w:rPr>
      <w:tab/>
    </w:r>
    <w:r w:rsidRPr="00842B5A">
      <w:rPr>
        <w:rFonts w:asciiTheme="minorHAnsi" w:hAnsiTheme="minorHAnsi" w:cstheme="minorHAnsi"/>
        <w:color w:val="231F20"/>
        <w:w w:val="95"/>
        <w:sz w:val="16"/>
      </w:rPr>
      <w:fldChar w:fldCharType="begin"/>
    </w:r>
    <w:r w:rsidRPr="00842B5A">
      <w:rPr>
        <w:rFonts w:asciiTheme="minorHAnsi" w:hAnsiTheme="minorHAnsi" w:cstheme="minorHAnsi"/>
        <w:color w:val="231F20"/>
        <w:w w:val="95"/>
        <w:sz w:val="16"/>
      </w:rPr>
      <w:instrText xml:space="preserve"> PAGE   \* MERGEFORMAT </w:instrText>
    </w:r>
    <w:r w:rsidRPr="00842B5A">
      <w:rPr>
        <w:rFonts w:asciiTheme="minorHAnsi" w:hAnsiTheme="minorHAnsi" w:cstheme="minorHAnsi"/>
        <w:color w:val="231F20"/>
        <w:w w:val="95"/>
        <w:sz w:val="16"/>
      </w:rPr>
      <w:fldChar w:fldCharType="separate"/>
    </w:r>
    <w:r w:rsidR="000E2254">
      <w:rPr>
        <w:rFonts w:asciiTheme="minorHAnsi" w:hAnsiTheme="minorHAnsi" w:cstheme="minorHAnsi"/>
        <w:noProof/>
        <w:color w:val="231F20"/>
        <w:w w:val="95"/>
        <w:sz w:val="16"/>
      </w:rPr>
      <w:t>1</w:t>
    </w:r>
    <w:r w:rsidRPr="00842B5A">
      <w:rPr>
        <w:rFonts w:asciiTheme="minorHAnsi" w:hAnsiTheme="minorHAnsi" w:cstheme="minorHAnsi"/>
        <w:noProof/>
        <w:color w:val="231F20"/>
        <w:w w:val="95"/>
        <w:sz w:val="16"/>
      </w:rPr>
      <w:fldChar w:fldCharType="end"/>
    </w:r>
    <w:r w:rsidRPr="00842B5A">
      <w:rPr>
        <w:rFonts w:asciiTheme="minorHAnsi" w:hAnsiTheme="minorHAnsi" w:cstheme="minorHAnsi"/>
        <w:color w:val="231F20"/>
        <w:w w:val="95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C7" w:rsidRDefault="006F2CC7">
      <w:r>
        <w:separator/>
      </w:r>
    </w:p>
  </w:footnote>
  <w:footnote w:type="continuationSeparator" w:id="0">
    <w:p w:rsidR="006F2CC7" w:rsidRDefault="006F2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C15"/>
    <w:multiLevelType w:val="hybridMultilevel"/>
    <w:tmpl w:val="FC145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B6CC1"/>
    <w:multiLevelType w:val="hybridMultilevel"/>
    <w:tmpl w:val="DCEC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B1AC6"/>
    <w:multiLevelType w:val="hybridMultilevel"/>
    <w:tmpl w:val="CE262BC6"/>
    <w:lvl w:ilvl="0" w:tplc="B2A25CA4">
      <w:numFmt w:val="bullet"/>
      <w:lvlText w:val="•"/>
      <w:lvlJc w:val="left"/>
      <w:pPr>
        <w:ind w:left="397" w:hanging="270"/>
      </w:pPr>
      <w:rPr>
        <w:rFonts w:ascii="Calibri" w:eastAsia="Calibri" w:hAnsi="Calibri" w:cs="Calibri" w:hint="default"/>
        <w:b/>
        <w:bCs/>
        <w:color w:val="58595B"/>
        <w:w w:val="67"/>
        <w:sz w:val="20"/>
        <w:szCs w:val="20"/>
        <w:lang w:val="en-US" w:eastAsia="en-US" w:bidi="en-US"/>
      </w:rPr>
    </w:lvl>
    <w:lvl w:ilvl="1" w:tplc="870EC316">
      <w:numFmt w:val="bullet"/>
      <w:lvlText w:val="•"/>
      <w:lvlJc w:val="left"/>
      <w:pPr>
        <w:ind w:left="905" w:hanging="270"/>
      </w:pPr>
      <w:rPr>
        <w:rFonts w:hint="default"/>
        <w:lang w:val="en-US" w:eastAsia="en-US" w:bidi="en-US"/>
      </w:rPr>
    </w:lvl>
    <w:lvl w:ilvl="2" w:tplc="A88EE66E">
      <w:numFmt w:val="bullet"/>
      <w:lvlText w:val="•"/>
      <w:lvlJc w:val="left"/>
      <w:pPr>
        <w:ind w:left="1410" w:hanging="270"/>
      </w:pPr>
      <w:rPr>
        <w:rFonts w:hint="default"/>
        <w:lang w:val="en-US" w:eastAsia="en-US" w:bidi="en-US"/>
      </w:rPr>
    </w:lvl>
    <w:lvl w:ilvl="3" w:tplc="CD12D9C0">
      <w:numFmt w:val="bullet"/>
      <w:lvlText w:val="•"/>
      <w:lvlJc w:val="left"/>
      <w:pPr>
        <w:ind w:left="1915" w:hanging="270"/>
      </w:pPr>
      <w:rPr>
        <w:rFonts w:hint="default"/>
        <w:lang w:val="en-US" w:eastAsia="en-US" w:bidi="en-US"/>
      </w:rPr>
    </w:lvl>
    <w:lvl w:ilvl="4" w:tplc="51188A86">
      <w:numFmt w:val="bullet"/>
      <w:lvlText w:val="•"/>
      <w:lvlJc w:val="left"/>
      <w:pPr>
        <w:ind w:left="2420" w:hanging="270"/>
      </w:pPr>
      <w:rPr>
        <w:rFonts w:hint="default"/>
        <w:lang w:val="en-US" w:eastAsia="en-US" w:bidi="en-US"/>
      </w:rPr>
    </w:lvl>
    <w:lvl w:ilvl="5" w:tplc="B9D01952">
      <w:numFmt w:val="bullet"/>
      <w:lvlText w:val="•"/>
      <w:lvlJc w:val="left"/>
      <w:pPr>
        <w:ind w:left="2925" w:hanging="270"/>
      </w:pPr>
      <w:rPr>
        <w:rFonts w:hint="default"/>
        <w:lang w:val="en-US" w:eastAsia="en-US" w:bidi="en-US"/>
      </w:rPr>
    </w:lvl>
    <w:lvl w:ilvl="6" w:tplc="BA1438F2">
      <w:numFmt w:val="bullet"/>
      <w:lvlText w:val="•"/>
      <w:lvlJc w:val="left"/>
      <w:pPr>
        <w:ind w:left="3430" w:hanging="270"/>
      </w:pPr>
      <w:rPr>
        <w:rFonts w:hint="default"/>
        <w:lang w:val="en-US" w:eastAsia="en-US" w:bidi="en-US"/>
      </w:rPr>
    </w:lvl>
    <w:lvl w:ilvl="7" w:tplc="2DB28AD2">
      <w:numFmt w:val="bullet"/>
      <w:lvlText w:val="•"/>
      <w:lvlJc w:val="left"/>
      <w:pPr>
        <w:ind w:left="3935" w:hanging="270"/>
      </w:pPr>
      <w:rPr>
        <w:rFonts w:hint="default"/>
        <w:lang w:val="en-US" w:eastAsia="en-US" w:bidi="en-US"/>
      </w:rPr>
    </w:lvl>
    <w:lvl w:ilvl="8" w:tplc="15C6A5F6">
      <w:numFmt w:val="bullet"/>
      <w:lvlText w:val="•"/>
      <w:lvlJc w:val="left"/>
      <w:pPr>
        <w:ind w:left="4440" w:hanging="270"/>
      </w:pPr>
      <w:rPr>
        <w:rFonts w:hint="default"/>
        <w:lang w:val="en-US" w:eastAsia="en-US" w:bidi="en-US"/>
      </w:rPr>
    </w:lvl>
  </w:abstractNum>
  <w:abstractNum w:abstractNumId="3" w15:restartNumberingAfterBreak="0">
    <w:nsid w:val="410C38A4"/>
    <w:multiLevelType w:val="hybridMultilevel"/>
    <w:tmpl w:val="775EE2BA"/>
    <w:lvl w:ilvl="0" w:tplc="7970558A">
      <w:numFmt w:val="bullet"/>
      <w:lvlText w:val="•"/>
      <w:lvlJc w:val="left"/>
      <w:pPr>
        <w:ind w:left="389" w:hanging="270"/>
      </w:pPr>
      <w:rPr>
        <w:rFonts w:ascii="Calibri" w:eastAsia="Calibri" w:hAnsi="Calibri" w:cs="Calibri" w:hint="default"/>
        <w:color w:val="231F20"/>
        <w:w w:val="56"/>
        <w:sz w:val="20"/>
        <w:szCs w:val="20"/>
        <w:lang w:val="en-US" w:eastAsia="en-US" w:bidi="en-US"/>
      </w:rPr>
    </w:lvl>
    <w:lvl w:ilvl="1" w:tplc="20A8220A">
      <w:numFmt w:val="bullet"/>
      <w:lvlText w:val="•"/>
      <w:lvlJc w:val="left"/>
      <w:pPr>
        <w:ind w:left="871" w:hanging="270"/>
      </w:pPr>
      <w:rPr>
        <w:rFonts w:hint="default"/>
        <w:lang w:val="en-US" w:eastAsia="en-US" w:bidi="en-US"/>
      </w:rPr>
    </w:lvl>
    <w:lvl w:ilvl="2" w:tplc="31E6CBBA">
      <w:numFmt w:val="bullet"/>
      <w:lvlText w:val="•"/>
      <w:lvlJc w:val="left"/>
      <w:pPr>
        <w:ind w:left="1362" w:hanging="270"/>
      </w:pPr>
      <w:rPr>
        <w:rFonts w:hint="default"/>
        <w:lang w:val="en-US" w:eastAsia="en-US" w:bidi="en-US"/>
      </w:rPr>
    </w:lvl>
    <w:lvl w:ilvl="3" w:tplc="18B06EFA">
      <w:numFmt w:val="bullet"/>
      <w:lvlText w:val="•"/>
      <w:lvlJc w:val="left"/>
      <w:pPr>
        <w:ind w:left="1853" w:hanging="270"/>
      </w:pPr>
      <w:rPr>
        <w:rFonts w:hint="default"/>
        <w:lang w:val="en-US" w:eastAsia="en-US" w:bidi="en-US"/>
      </w:rPr>
    </w:lvl>
    <w:lvl w:ilvl="4" w:tplc="EE38A01A">
      <w:numFmt w:val="bullet"/>
      <w:lvlText w:val="•"/>
      <w:lvlJc w:val="left"/>
      <w:pPr>
        <w:ind w:left="2344" w:hanging="270"/>
      </w:pPr>
      <w:rPr>
        <w:rFonts w:hint="default"/>
        <w:lang w:val="en-US" w:eastAsia="en-US" w:bidi="en-US"/>
      </w:rPr>
    </w:lvl>
    <w:lvl w:ilvl="5" w:tplc="B750E5F0">
      <w:numFmt w:val="bullet"/>
      <w:lvlText w:val="•"/>
      <w:lvlJc w:val="left"/>
      <w:pPr>
        <w:ind w:left="2835" w:hanging="270"/>
      </w:pPr>
      <w:rPr>
        <w:rFonts w:hint="default"/>
        <w:lang w:val="en-US" w:eastAsia="en-US" w:bidi="en-US"/>
      </w:rPr>
    </w:lvl>
    <w:lvl w:ilvl="6" w:tplc="B5C4C0E4">
      <w:numFmt w:val="bullet"/>
      <w:lvlText w:val="•"/>
      <w:lvlJc w:val="left"/>
      <w:pPr>
        <w:ind w:left="3326" w:hanging="270"/>
      </w:pPr>
      <w:rPr>
        <w:rFonts w:hint="default"/>
        <w:lang w:val="en-US" w:eastAsia="en-US" w:bidi="en-US"/>
      </w:rPr>
    </w:lvl>
    <w:lvl w:ilvl="7" w:tplc="6D52838A">
      <w:numFmt w:val="bullet"/>
      <w:lvlText w:val="•"/>
      <w:lvlJc w:val="left"/>
      <w:pPr>
        <w:ind w:left="3817" w:hanging="270"/>
      </w:pPr>
      <w:rPr>
        <w:rFonts w:hint="default"/>
        <w:lang w:val="en-US" w:eastAsia="en-US" w:bidi="en-US"/>
      </w:rPr>
    </w:lvl>
    <w:lvl w:ilvl="8" w:tplc="DF74250A">
      <w:numFmt w:val="bullet"/>
      <w:lvlText w:val="•"/>
      <w:lvlJc w:val="left"/>
      <w:pPr>
        <w:ind w:left="4308" w:hanging="270"/>
      </w:pPr>
      <w:rPr>
        <w:rFonts w:hint="default"/>
        <w:lang w:val="en-US" w:eastAsia="en-US" w:bidi="en-US"/>
      </w:rPr>
    </w:lvl>
  </w:abstractNum>
  <w:abstractNum w:abstractNumId="4" w15:restartNumberingAfterBreak="0">
    <w:nsid w:val="593B72D8"/>
    <w:multiLevelType w:val="hybridMultilevel"/>
    <w:tmpl w:val="1C6A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E3EAE"/>
    <w:multiLevelType w:val="hybridMultilevel"/>
    <w:tmpl w:val="FAA65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C7"/>
    <w:rsid w:val="000809DB"/>
    <w:rsid w:val="00082841"/>
    <w:rsid w:val="000E2254"/>
    <w:rsid w:val="0029300D"/>
    <w:rsid w:val="0029443A"/>
    <w:rsid w:val="00353018"/>
    <w:rsid w:val="004F0DF2"/>
    <w:rsid w:val="005C0156"/>
    <w:rsid w:val="00644909"/>
    <w:rsid w:val="00695952"/>
    <w:rsid w:val="006F2CC7"/>
    <w:rsid w:val="008476DE"/>
    <w:rsid w:val="0091094B"/>
    <w:rsid w:val="009131F2"/>
    <w:rsid w:val="00941ECC"/>
    <w:rsid w:val="0095514D"/>
    <w:rsid w:val="00AC6F93"/>
    <w:rsid w:val="00C3112A"/>
    <w:rsid w:val="00CB0F9F"/>
    <w:rsid w:val="00D01364"/>
    <w:rsid w:val="00D56D28"/>
    <w:rsid w:val="00E32305"/>
    <w:rsid w:val="00E756EA"/>
    <w:rsid w:val="00E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372366"/>
  <w15:docId w15:val="{9152F39D-3FC9-4CC1-9D66-DAD3E07D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8476DE"/>
    <w:pPr>
      <w:spacing w:after="960"/>
      <w:ind w:hanging="4"/>
      <w:contextualSpacing/>
      <w:outlineLvl w:val="0"/>
    </w:pPr>
    <w:rPr>
      <w:rFonts w:ascii="Arial Black" w:hAnsi="Arial Black"/>
      <w:b/>
      <w:bCs/>
      <w:sz w:val="48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12A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12A"/>
    <w:pPr>
      <w:keepNext/>
      <w:keepLines/>
      <w:spacing w:before="40"/>
      <w:outlineLvl w:val="2"/>
    </w:pPr>
    <w:rPr>
      <w:rFonts w:asciiTheme="minorHAnsi" w:eastAsiaTheme="majorEastAsia" w:hAnsiTheme="minorHAnsi" w:cstheme="minorHAns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112A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112A"/>
    <w:pPr>
      <w:spacing w:before="109" w:line="252" w:lineRule="auto"/>
      <w:ind w:right="43"/>
    </w:pPr>
    <w:rPr>
      <w:color w:val="231F20"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60"/>
      <w:ind w:left="389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4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90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4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909"/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3112A"/>
    <w:rPr>
      <w:rFonts w:eastAsiaTheme="majorEastAsia" w:cstheme="minorHAnsi"/>
      <w:b/>
      <w:color w:val="000000" w:themeColor="text1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3112A"/>
    <w:rPr>
      <w:rFonts w:eastAsiaTheme="majorEastAsia" w:cstheme="minorHAnsi"/>
      <w:b/>
      <w:color w:val="000000" w:themeColor="text1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3112A"/>
    <w:rPr>
      <w:rFonts w:eastAsiaTheme="majorEastAsia" w:cstheme="minorHAnsi"/>
      <w:i/>
      <w:iCs/>
      <w:color w:val="000000" w:themeColor="text1"/>
      <w:lang w:bidi="en-US"/>
    </w:rPr>
  </w:style>
  <w:style w:type="paragraph" w:customStyle="1" w:styleId="BodyFormlined">
    <w:name w:val="Body Form lined"/>
    <w:basedOn w:val="BodyText"/>
    <w:link w:val="BodyFormlinedChar"/>
    <w:uiPriority w:val="1"/>
    <w:qFormat/>
    <w:rsid w:val="006F2CC7"/>
    <w:pPr>
      <w:tabs>
        <w:tab w:val="right" w:leader="underscore" w:pos="10710"/>
      </w:tabs>
      <w:spacing w:before="120" w:after="120" w:line="360" w:lineRule="auto"/>
    </w:pPr>
  </w:style>
  <w:style w:type="paragraph" w:customStyle="1" w:styleId="Bodyform2lines">
    <w:name w:val="Body form 2 lines"/>
    <w:basedOn w:val="BodyFormlined"/>
    <w:link w:val="Bodyform2linesChar"/>
    <w:uiPriority w:val="1"/>
    <w:qFormat/>
    <w:rsid w:val="006F2CC7"/>
    <w:pPr>
      <w:tabs>
        <w:tab w:val="right" w:leader="underscore" w:pos="5400"/>
        <w:tab w:val="left" w:pos="5580"/>
      </w:tabs>
    </w:pPr>
  </w:style>
  <w:style w:type="character" w:customStyle="1" w:styleId="BodyTextChar">
    <w:name w:val="Body Text Char"/>
    <w:basedOn w:val="DefaultParagraphFont"/>
    <w:link w:val="BodyText"/>
    <w:uiPriority w:val="1"/>
    <w:rsid w:val="006F2CC7"/>
    <w:rPr>
      <w:rFonts w:ascii="Calibri" w:eastAsia="Calibri" w:hAnsi="Calibri" w:cs="Calibri"/>
      <w:color w:val="231F20"/>
      <w:sz w:val="20"/>
      <w:szCs w:val="20"/>
      <w:lang w:bidi="en-US"/>
    </w:rPr>
  </w:style>
  <w:style w:type="character" w:customStyle="1" w:styleId="BodyFormlinedChar">
    <w:name w:val="Body Form lined Char"/>
    <w:basedOn w:val="BodyTextChar"/>
    <w:link w:val="BodyFormlined"/>
    <w:uiPriority w:val="1"/>
    <w:rsid w:val="006F2CC7"/>
    <w:rPr>
      <w:rFonts w:ascii="Calibri" w:eastAsia="Calibri" w:hAnsi="Calibri" w:cs="Calibri"/>
      <w:color w:val="231F20"/>
      <w:sz w:val="20"/>
      <w:szCs w:val="20"/>
      <w:lang w:bidi="en-US"/>
    </w:rPr>
  </w:style>
  <w:style w:type="character" w:customStyle="1" w:styleId="Bodyform2linesChar">
    <w:name w:val="Body form 2 lines Char"/>
    <w:basedOn w:val="BodyFormlinedChar"/>
    <w:link w:val="Bodyform2lines"/>
    <w:uiPriority w:val="1"/>
    <w:rsid w:val="006F2CC7"/>
    <w:rPr>
      <w:rFonts w:ascii="Calibri" w:eastAsia="Calibri" w:hAnsi="Calibri" w:cs="Calibri"/>
      <w:color w:val="231F2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Compensation Insurance Fund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Leonard</dc:creator>
  <cp:lastModifiedBy>Elizabeth Leonard</cp:lastModifiedBy>
  <cp:revision>5</cp:revision>
  <dcterms:created xsi:type="dcterms:W3CDTF">2021-02-02T15:37:00Z</dcterms:created>
  <dcterms:modified xsi:type="dcterms:W3CDTF">2021-02-16T15:16:00Z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2020-04-23T00:00:00Z</vt:filetime>
  </property>
</Properties>
</file>